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7CB26" w14:textId="77777777" w:rsidR="00793130" w:rsidRDefault="00793130" w:rsidP="00740EE9">
      <w:pPr>
        <w:spacing w:after="0" w:line="240" w:lineRule="auto"/>
        <w:jc w:val="center"/>
        <w:rPr>
          <w:rFonts w:ascii="Calibri" w:eastAsia="Times New Roman" w:hAnsi="Calibri" w:cs="Calibri"/>
          <w:color w:val="000000"/>
          <w:sz w:val="24"/>
          <w:szCs w:val="24"/>
        </w:rPr>
      </w:pPr>
    </w:p>
    <w:p w14:paraId="4FD96252" w14:textId="77777777" w:rsidR="009A7979" w:rsidRPr="00504389" w:rsidRDefault="009A7979" w:rsidP="009A7979">
      <w:pPr>
        <w:rPr>
          <w:b/>
        </w:rPr>
      </w:pPr>
      <w:bookmarkStart w:id="0" w:name="_Hlk530035946"/>
      <w:r w:rsidRPr="00504389">
        <w:rPr>
          <w:b/>
        </w:rPr>
        <w:t xml:space="preserve">A. INCORPORATION OF FAR AND DFARS CLAUSES </w:t>
      </w:r>
    </w:p>
    <w:p w14:paraId="619DC4D2" w14:textId="77777777" w:rsidR="009A7979" w:rsidRDefault="009A7979" w:rsidP="009A7979">
      <w:r>
        <w:t xml:space="preserve">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w:t>
      </w:r>
      <w:proofErr w:type="gramStart"/>
      <w:r>
        <w:t>actually incorporated</w:t>
      </w:r>
      <w:proofErr w:type="gramEnd"/>
      <w:r>
        <w:t xml:space="preserve">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w:t>
      </w:r>
      <w:proofErr w:type="gramStart"/>
      <w:r>
        <w:t>lower-tier</w:t>
      </w:r>
      <w:proofErr w:type="gramEnd"/>
      <w:r>
        <w:t xml:space="preserve"> subcontract the appropriate flow down clauses as required by the FAR and FAR Supplement clauses included in this Contract.</w:t>
      </w:r>
    </w:p>
    <w:p w14:paraId="7C948EBE" w14:textId="77777777" w:rsidR="009A7979" w:rsidRPr="00504389" w:rsidRDefault="009A7979" w:rsidP="009A7979">
      <w:pPr>
        <w:rPr>
          <w:b/>
        </w:rPr>
      </w:pPr>
      <w:r w:rsidRPr="00504389">
        <w:rPr>
          <w:b/>
        </w:rPr>
        <w:t>B. GOVERNMENT SUBCONTRACT</w:t>
      </w:r>
    </w:p>
    <w:p w14:paraId="6A3502C9" w14:textId="77777777" w:rsidR="009A7979" w:rsidRDefault="009A7979" w:rsidP="009A7979">
      <w:pPr>
        <w:spacing w:after="0"/>
      </w:pPr>
      <w:r>
        <w:t>(a) This Contract is entered into by the parties in support of a U.S. Government contract.</w:t>
      </w:r>
    </w:p>
    <w:p w14:paraId="0EB8CB4A" w14:textId="77777777" w:rsidR="009A7979" w:rsidRDefault="009A7979" w:rsidP="009A7979">
      <w:pPr>
        <w:spacing w:after="0"/>
      </w:pPr>
      <w:r>
        <w:t>(b) As used in the FAR and DFARS clauses referenced below and otherwise in this Contract:</w:t>
      </w:r>
    </w:p>
    <w:p w14:paraId="625B896F" w14:textId="77777777" w:rsidR="009A7979" w:rsidRDefault="009A7979" w:rsidP="009A7979">
      <w:pPr>
        <w:spacing w:after="0"/>
      </w:pPr>
      <w:r>
        <w:t>1. "Commercial Item" means a commercial item as defined in FAR 2.101.</w:t>
      </w:r>
    </w:p>
    <w:p w14:paraId="6CB43FF6" w14:textId="77777777" w:rsidR="009A7979" w:rsidRDefault="009A7979" w:rsidP="009A7979">
      <w:pPr>
        <w:spacing w:after="0"/>
      </w:pPr>
      <w:r>
        <w:t>2. "Commercially available off-the-shelf (COTS) item" means a COTS item as defined in FAR 2.101</w:t>
      </w:r>
    </w:p>
    <w:p w14:paraId="5A06BBFF" w14:textId="77777777" w:rsidR="009A7979" w:rsidRDefault="009A7979" w:rsidP="009A7979">
      <w:pPr>
        <w:spacing w:after="0"/>
      </w:pPr>
      <w:r>
        <w:t>3. "Contract" means this contract.</w:t>
      </w:r>
    </w:p>
    <w:p w14:paraId="4F671AC0" w14:textId="77777777" w:rsidR="009A7979" w:rsidRDefault="009A7979" w:rsidP="009A7979">
      <w:pPr>
        <w:keepNext/>
        <w:spacing w:after="0"/>
      </w:pPr>
      <w:r>
        <w:t>4. "Contracting Officer" shall mean the U.S. Government Contracting Officer for LOCKHEED MARTIN's government prime contract under which this Contract is entered.</w:t>
      </w:r>
    </w:p>
    <w:p w14:paraId="417A0DEB" w14:textId="77777777" w:rsidR="009A7979" w:rsidRDefault="009A7979" w:rsidP="009A7979">
      <w:pPr>
        <w:spacing w:after="0"/>
      </w:pPr>
      <w:r>
        <w:t>5. "Contractor" and "Offeror" means the SELLER, which is the party identified on the face of the Contract with whom Lockheed Martin is contracting, acting as the immediate subcontractor to LOCKHEED MARTIN.</w:t>
      </w:r>
    </w:p>
    <w:p w14:paraId="0274C5DE" w14:textId="77777777" w:rsidR="009A7979" w:rsidRDefault="009A7979" w:rsidP="009A7979">
      <w:pPr>
        <w:spacing w:after="0"/>
      </w:pPr>
      <w:r>
        <w:t>6. "Prime Contract" means the contract between LOCKHEED MARTIN and the U.S. Government or between LOCKHEED MARTIN and its higher-tier contractor who has a contract with the U.S. Government.</w:t>
      </w:r>
    </w:p>
    <w:p w14:paraId="54D792CA" w14:textId="77777777" w:rsidR="009A7979" w:rsidRDefault="009A7979" w:rsidP="009A7979">
      <w:pPr>
        <w:spacing w:after="0"/>
      </w:pPr>
      <w:r>
        <w:t>7. "Subcontract" means any contract placed by SELLER or lower-tier subcontractors under this Contract. </w:t>
      </w:r>
    </w:p>
    <w:p w14:paraId="2692583C" w14:textId="77777777" w:rsidR="00822D6B" w:rsidRDefault="00822D6B" w:rsidP="009A7979">
      <w:pPr>
        <w:jc w:val="center"/>
        <w:rPr>
          <w:b/>
        </w:rPr>
      </w:pPr>
    </w:p>
    <w:p w14:paraId="13A749E7" w14:textId="7E9EA0F8" w:rsidR="009A7979" w:rsidRDefault="009A7979" w:rsidP="009A7979">
      <w:pPr>
        <w:jc w:val="center"/>
      </w:pPr>
      <w:r w:rsidRPr="002B00C3">
        <w:rPr>
          <w:b/>
        </w:rPr>
        <w:t>Supplemental Term(s) Added</w:t>
      </w:r>
      <w:r>
        <w:t>:</w:t>
      </w:r>
    </w:p>
    <w:tbl>
      <w:tblPr>
        <w:tblStyle w:val="TableGrid"/>
        <w:tblW w:w="0" w:type="auto"/>
        <w:tblLook w:val="04A0" w:firstRow="1" w:lastRow="0" w:firstColumn="1" w:lastColumn="0" w:noHBand="0" w:noVBand="1"/>
      </w:tblPr>
      <w:tblGrid>
        <w:gridCol w:w="1345"/>
        <w:gridCol w:w="4050"/>
        <w:gridCol w:w="990"/>
        <w:gridCol w:w="2965"/>
      </w:tblGrid>
      <w:tr w:rsidR="0099147E" w:rsidRPr="0099147E" w14:paraId="2F1883C2" w14:textId="77777777" w:rsidTr="00822D6B">
        <w:trPr>
          <w:trHeight w:val="341"/>
        </w:trPr>
        <w:tc>
          <w:tcPr>
            <w:tcW w:w="1345" w:type="dxa"/>
            <w:shd w:val="clear" w:color="auto" w:fill="44546A" w:themeFill="text2"/>
            <w:noWrap/>
            <w:hideMark/>
          </w:tcPr>
          <w:bookmarkEnd w:id="0"/>
          <w:p w14:paraId="13CACBC2"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Clause No. </w:t>
            </w:r>
          </w:p>
        </w:tc>
        <w:tc>
          <w:tcPr>
            <w:tcW w:w="4050" w:type="dxa"/>
            <w:shd w:val="clear" w:color="auto" w:fill="44546A" w:themeFill="text2"/>
            <w:hideMark/>
          </w:tcPr>
          <w:p w14:paraId="65F784BA"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Title </w:t>
            </w:r>
          </w:p>
        </w:tc>
        <w:tc>
          <w:tcPr>
            <w:tcW w:w="990" w:type="dxa"/>
            <w:shd w:val="clear" w:color="auto" w:fill="44546A" w:themeFill="text2"/>
            <w:noWrap/>
            <w:hideMark/>
          </w:tcPr>
          <w:p w14:paraId="63ABB6B3"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Date</w:t>
            </w:r>
          </w:p>
        </w:tc>
        <w:tc>
          <w:tcPr>
            <w:tcW w:w="2965" w:type="dxa"/>
            <w:shd w:val="clear" w:color="auto" w:fill="44546A" w:themeFill="text2"/>
            <w:hideMark/>
          </w:tcPr>
          <w:p w14:paraId="4D8CD6C8"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Modifications</w:t>
            </w:r>
          </w:p>
        </w:tc>
      </w:tr>
      <w:tr w:rsidR="00822D6B" w:rsidRPr="0099147E" w14:paraId="62A0A77C" w14:textId="77777777" w:rsidTr="00822D6B">
        <w:trPr>
          <w:trHeight w:val="260"/>
        </w:trPr>
        <w:tc>
          <w:tcPr>
            <w:tcW w:w="1345" w:type="dxa"/>
            <w:shd w:val="clear" w:color="auto" w:fill="D5DCE4" w:themeFill="text2" w:themeFillTint="33"/>
            <w:noWrap/>
            <w:hideMark/>
          </w:tcPr>
          <w:p w14:paraId="5A837FCB" w14:textId="28EC6205" w:rsidR="00822D6B" w:rsidRPr="0099147E" w:rsidRDefault="00822D6B" w:rsidP="00822D6B">
            <w:pPr>
              <w:rPr>
                <w:rFonts w:ascii="Arial Narrow" w:eastAsia="Times New Roman" w:hAnsi="Arial Narrow" w:cs="Times New Roman"/>
                <w:color w:val="000000"/>
                <w:sz w:val="20"/>
                <w:szCs w:val="20"/>
              </w:rPr>
            </w:pPr>
            <w:r>
              <w:rPr>
                <w:rFonts w:ascii="Calibri" w:hAnsi="Calibri" w:cs="Calibri"/>
                <w:color w:val="000000"/>
                <w:sz w:val="16"/>
                <w:szCs w:val="16"/>
              </w:rPr>
              <w:t xml:space="preserve">252.225-7015 </w:t>
            </w:r>
          </w:p>
        </w:tc>
        <w:tc>
          <w:tcPr>
            <w:tcW w:w="4050" w:type="dxa"/>
            <w:shd w:val="clear" w:color="auto" w:fill="D5DCE4" w:themeFill="text2" w:themeFillTint="33"/>
            <w:hideMark/>
          </w:tcPr>
          <w:p w14:paraId="01CA722E" w14:textId="35302EB1" w:rsidR="00822D6B" w:rsidRPr="0099147E" w:rsidRDefault="00822D6B" w:rsidP="00822D6B">
            <w:pPr>
              <w:rPr>
                <w:rFonts w:ascii="Arial Narrow" w:eastAsia="Times New Roman" w:hAnsi="Arial Narrow" w:cs="Times New Roman"/>
                <w:color w:val="000000"/>
                <w:sz w:val="20"/>
                <w:szCs w:val="20"/>
              </w:rPr>
            </w:pPr>
            <w:r>
              <w:rPr>
                <w:rFonts w:ascii="Calibri" w:hAnsi="Calibri" w:cs="Calibri"/>
                <w:color w:val="000000"/>
                <w:sz w:val="16"/>
                <w:szCs w:val="16"/>
              </w:rPr>
              <w:t>Restriction on Acquisition of Hand or Measuring Tools.</w:t>
            </w:r>
          </w:p>
        </w:tc>
        <w:tc>
          <w:tcPr>
            <w:tcW w:w="990" w:type="dxa"/>
            <w:noWrap/>
            <w:hideMark/>
          </w:tcPr>
          <w:p w14:paraId="4E8B039C" w14:textId="769F8DDD" w:rsidR="00822D6B" w:rsidRPr="0099147E" w:rsidRDefault="00822D6B" w:rsidP="00822D6B">
            <w:pPr>
              <w:rPr>
                <w:rFonts w:ascii="Arial Narrow" w:eastAsia="Times New Roman" w:hAnsi="Arial Narrow" w:cs="Times New Roman"/>
                <w:color w:val="000000"/>
                <w:sz w:val="20"/>
                <w:szCs w:val="20"/>
              </w:rPr>
            </w:pPr>
            <w:r>
              <w:rPr>
                <w:rFonts w:ascii="Calibri" w:hAnsi="Calibri" w:cs="Calibri"/>
                <w:color w:val="000000"/>
                <w:sz w:val="16"/>
                <w:szCs w:val="16"/>
              </w:rPr>
              <w:t>6/1/2005</w:t>
            </w:r>
          </w:p>
        </w:tc>
        <w:tc>
          <w:tcPr>
            <w:tcW w:w="2965" w:type="dxa"/>
            <w:hideMark/>
          </w:tcPr>
          <w:p w14:paraId="46165AA8" w14:textId="750DB41E" w:rsidR="00822D6B" w:rsidRPr="0099147E" w:rsidRDefault="00822D6B" w:rsidP="00822D6B">
            <w:pPr>
              <w:rPr>
                <w:rFonts w:ascii="Arial Narrow" w:eastAsia="Times New Roman" w:hAnsi="Arial Narrow" w:cs="Times New Roman"/>
                <w:color w:val="000000"/>
                <w:sz w:val="20"/>
                <w:szCs w:val="20"/>
              </w:rPr>
            </w:pPr>
            <w:r>
              <w:rPr>
                <w:rFonts w:ascii="Calibri" w:hAnsi="Calibri" w:cs="Calibri"/>
                <w:color w:val="000000"/>
                <w:sz w:val="16"/>
                <w:szCs w:val="16"/>
              </w:rPr>
              <w:t>None.</w:t>
            </w:r>
          </w:p>
        </w:tc>
      </w:tr>
      <w:tr w:rsidR="00822D6B" w:rsidRPr="0099147E" w14:paraId="5DD03D28" w14:textId="77777777" w:rsidTr="00822D6B">
        <w:trPr>
          <w:trHeight w:val="260"/>
        </w:trPr>
        <w:tc>
          <w:tcPr>
            <w:tcW w:w="1345" w:type="dxa"/>
            <w:shd w:val="clear" w:color="auto" w:fill="D5DCE4" w:themeFill="text2" w:themeFillTint="33"/>
            <w:noWrap/>
            <w:hideMark/>
          </w:tcPr>
          <w:p w14:paraId="484632B0" w14:textId="5A371643" w:rsidR="00822D6B" w:rsidRPr="0099147E" w:rsidRDefault="00822D6B" w:rsidP="00822D6B">
            <w:pPr>
              <w:rPr>
                <w:rFonts w:ascii="Arial Narrow" w:eastAsia="Times New Roman" w:hAnsi="Arial Narrow" w:cs="Times New Roman"/>
                <w:color w:val="000000"/>
                <w:sz w:val="20"/>
                <w:szCs w:val="20"/>
              </w:rPr>
            </w:pPr>
            <w:r>
              <w:rPr>
                <w:rFonts w:ascii="Calibri" w:hAnsi="Calibri" w:cs="Calibri"/>
                <w:color w:val="000000"/>
                <w:sz w:val="16"/>
                <w:szCs w:val="16"/>
              </w:rPr>
              <w:t xml:space="preserve">252.225-7036 </w:t>
            </w:r>
          </w:p>
        </w:tc>
        <w:tc>
          <w:tcPr>
            <w:tcW w:w="4050" w:type="dxa"/>
            <w:shd w:val="clear" w:color="auto" w:fill="D5DCE4" w:themeFill="text2" w:themeFillTint="33"/>
            <w:hideMark/>
          </w:tcPr>
          <w:p w14:paraId="48136054" w14:textId="47133E55" w:rsidR="00822D6B" w:rsidRPr="0099147E" w:rsidRDefault="00822D6B" w:rsidP="00822D6B">
            <w:pPr>
              <w:rPr>
                <w:rFonts w:ascii="Arial Narrow" w:eastAsia="Times New Roman" w:hAnsi="Arial Narrow" w:cs="Times New Roman"/>
                <w:color w:val="000000"/>
                <w:sz w:val="20"/>
                <w:szCs w:val="20"/>
              </w:rPr>
            </w:pPr>
            <w:r>
              <w:rPr>
                <w:rFonts w:ascii="Calibri" w:hAnsi="Calibri" w:cs="Calibri"/>
                <w:color w:val="000000"/>
                <w:sz w:val="16"/>
                <w:szCs w:val="16"/>
              </w:rPr>
              <w:t>Buy American-Free Trade Agreements-Balance of Payments Program.</w:t>
            </w:r>
          </w:p>
        </w:tc>
        <w:tc>
          <w:tcPr>
            <w:tcW w:w="990" w:type="dxa"/>
            <w:noWrap/>
            <w:hideMark/>
          </w:tcPr>
          <w:p w14:paraId="2A6360EA" w14:textId="06FDD4F9" w:rsidR="00822D6B" w:rsidRPr="0099147E" w:rsidRDefault="00822D6B" w:rsidP="00822D6B">
            <w:pPr>
              <w:rPr>
                <w:rFonts w:ascii="Arial Narrow" w:eastAsia="Times New Roman" w:hAnsi="Arial Narrow" w:cs="Times New Roman"/>
                <w:color w:val="000000"/>
                <w:sz w:val="20"/>
                <w:szCs w:val="20"/>
              </w:rPr>
            </w:pPr>
            <w:r>
              <w:rPr>
                <w:rFonts w:ascii="Calibri" w:hAnsi="Calibri" w:cs="Calibri"/>
                <w:color w:val="000000"/>
                <w:sz w:val="16"/>
                <w:szCs w:val="16"/>
              </w:rPr>
              <w:t>2/1/2024</w:t>
            </w:r>
          </w:p>
        </w:tc>
        <w:tc>
          <w:tcPr>
            <w:tcW w:w="2965" w:type="dxa"/>
            <w:hideMark/>
          </w:tcPr>
          <w:p w14:paraId="4189C826" w14:textId="783B4661" w:rsidR="00822D6B" w:rsidRPr="0099147E" w:rsidRDefault="00822D6B" w:rsidP="00822D6B">
            <w:pPr>
              <w:rPr>
                <w:rFonts w:ascii="Arial Narrow" w:eastAsia="Times New Roman" w:hAnsi="Arial Narrow" w:cs="Times New Roman"/>
                <w:color w:val="000000"/>
                <w:sz w:val="20"/>
                <w:szCs w:val="20"/>
              </w:rPr>
            </w:pPr>
            <w:r>
              <w:rPr>
                <w:rFonts w:ascii="Calibri" w:hAnsi="Calibri" w:cs="Calibri"/>
                <w:color w:val="000000"/>
                <w:sz w:val="16"/>
                <w:szCs w:val="16"/>
              </w:rPr>
              <w:t> </w:t>
            </w:r>
          </w:p>
        </w:tc>
      </w:tr>
      <w:tr w:rsidR="00822D6B" w:rsidRPr="0099147E" w14:paraId="06EA21E1" w14:textId="77777777" w:rsidTr="00822D6B">
        <w:trPr>
          <w:trHeight w:val="260"/>
        </w:trPr>
        <w:tc>
          <w:tcPr>
            <w:tcW w:w="1345" w:type="dxa"/>
            <w:shd w:val="clear" w:color="auto" w:fill="D5DCE4" w:themeFill="text2" w:themeFillTint="33"/>
            <w:noWrap/>
            <w:hideMark/>
          </w:tcPr>
          <w:p w14:paraId="18C72231" w14:textId="6E22566B" w:rsidR="00822D6B" w:rsidRPr="0099147E" w:rsidRDefault="00822D6B" w:rsidP="00822D6B">
            <w:pPr>
              <w:rPr>
                <w:rFonts w:ascii="Arial Narrow" w:eastAsia="Times New Roman" w:hAnsi="Arial Narrow" w:cs="Times New Roman"/>
                <w:color w:val="000000"/>
                <w:sz w:val="20"/>
                <w:szCs w:val="20"/>
              </w:rPr>
            </w:pPr>
            <w:r>
              <w:rPr>
                <w:rFonts w:ascii="Calibri" w:hAnsi="Calibri" w:cs="Calibri"/>
                <w:color w:val="000000"/>
                <w:sz w:val="16"/>
                <w:szCs w:val="16"/>
              </w:rPr>
              <w:t xml:space="preserve">252.225-7059 </w:t>
            </w:r>
          </w:p>
        </w:tc>
        <w:tc>
          <w:tcPr>
            <w:tcW w:w="4050" w:type="dxa"/>
            <w:shd w:val="clear" w:color="auto" w:fill="D5DCE4" w:themeFill="text2" w:themeFillTint="33"/>
            <w:hideMark/>
          </w:tcPr>
          <w:p w14:paraId="2A77728A" w14:textId="3E013145" w:rsidR="00822D6B" w:rsidRPr="0099147E" w:rsidRDefault="00822D6B" w:rsidP="00822D6B">
            <w:pPr>
              <w:rPr>
                <w:rFonts w:ascii="Arial Narrow" w:eastAsia="Times New Roman" w:hAnsi="Arial Narrow" w:cs="Times New Roman"/>
                <w:color w:val="000000"/>
                <w:sz w:val="20"/>
                <w:szCs w:val="20"/>
              </w:rPr>
            </w:pPr>
            <w:r>
              <w:rPr>
                <w:rFonts w:ascii="Calibri" w:hAnsi="Calibri" w:cs="Calibri"/>
                <w:color w:val="000000"/>
                <w:sz w:val="16"/>
                <w:szCs w:val="16"/>
              </w:rPr>
              <w:t>Prohibition on Certain Procurements from the Xinjiang Uyghur Autonomous Region-Representation.</w:t>
            </w:r>
          </w:p>
        </w:tc>
        <w:tc>
          <w:tcPr>
            <w:tcW w:w="990" w:type="dxa"/>
            <w:noWrap/>
            <w:hideMark/>
          </w:tcPr>
          <w:p w14:paraId="4371EF93" w14:textId="042E8F91" w:rsidR="00822D6B" w:rsidRPr="0099147E" w:rsidRDefault="00822D6B" w:rsidP="00822D6B">
            <w:pPr>
              <w:rPr>
                <w:rFonts w:ascii="Arial Narrow" w:eastAsia="Times New Roman" w:hAnsi="Arial Narrow" w:cs="Times New Roman"/>
                <w:color w:val="000000"/>
                <w:sz w:val="20"/>
                <w:szCs w:val="20"/>
              </w:rPr>
            </w:pPr>
            <w:r>
              <w:rPr>
                <w:rFonts w:ascii="Calibri" w:hAnsi="Calibri" w:cs="Calibri"/>
                <w:color w:val="000000"/>
                <w:sz w:val="16"/>
                <w:szCs w:val="16"/>
              </w:rPr>
              <w:t>6/1/2023</w:t>
            </w:r>
          </w:p>
        </w:tc>
        <w:tc>
          <w:tcPr>
            <w:tcW w:w="2965" w:type="dxa"/>
            <w:hideMark/>
          </w:tcPr>
          <w:p w14:paraId="0500B345" w14:textId="6D37B942" w:rsidR="00822D6B" w:rsidRPr="0099147E" w:rsidRDefault="00822D6B" w:rsidP="00822D6B">
            <w:pPr>
              <w:rPr>
                <w:rFonts w:ascii="Arial Narrow" w:eastAsia="Times New Roman" w:hAnsi="Arial Narrow" w:cs="Times New Roman"/>
                <w:color w:val="000000"/>
                <w:sz w:val="20"/>
                <w:szCs w:val="20"/>
              </w:rPr>
            </w:pPr>
            <w:r>
              <w:rPr>
                <w:rFonts w:ascii="Calibri" w:hAnsi="Calibri" w:cs="Calibri"/>
                <w:color w:val="000000"/>
                <w:sz w:val="16"/>
                <w:szCs w:val="16"/>
              </w:rPr>
              <w:t> </w:t>
            </w:r>
          </w:p>
        </w:tc>
      </w:tr>
      <w:tr w:rsidR="00822D6B" w:rsidRPr="0099147E" w14:paraId="077F404C" w14:textId="77777777" w:rsidTr="00822D6B">
        <w:trPr>
          <w:trHeight w:val="260"/>
        </w:trPr>
        <w:tc>
          <w:tcPr>
            <w:tcW w:w="1345" w:type="dxa"/>
            <w:shd w:val="clear" w:color="auto" w:fill="D5DCE4" w:themeFill="text2" w:themeFillTint="33"/>
            <w:noWrap/>
            <w:hideMark/>
          </w:tcPr>
          <w:p w14:paraId="5F2276F9" w14:textId="41E57ECD" w:rsidR="00822D6B" w:rsidRPr="0099147E" w:rsidRDefault="00822D6B" w:rsidP="00822D6B">
            <w:pPr>
              <w:rPr>
                <w:rFonts w:ascii="Arial Narrow" w:eastAsia="Times New Roman" w:hAnsi="Arial Narrow" w:cs="Times New Roman"/>
                <w:color w:val="000000"/>
                <w:sz w:val="20"/>
                <w:szCs w:val="20"/>
              </w:rPr>
            </w:pPr>
            <w:r>
              <w:rPr>
                <w:rFonts w:ascii="Calibri" w:hAnsi="Calibri" w:cs="Calibri"/>
                <w:color w:val="000000"/>
                <w:sz w:val="16"/>
                <w:szCs w:val="16"/>
              </w:rPr>
              <w:t xml:space="preserve">252.243-7002 </w:t>
            </w:r>
          </w:p>
        </w:tc>
        <w:tc>
          <w:tcPr>
            <w:tcW w:w="4050" w:type="dxa"/>
            <w:shd w:val="clear" w:color="auto" w:fill="D5DCE4" w:themeFill="text2" w:themeFillTint="33"/>
            <w:hideMark/>
          </w:tcPr>
          <w:p w14:paraId="483B1E2D" w14:textId="20DCCF12" w:rsidR="00822D6B" w:rsidRPr="0099147E" w:rsidRDefault="00822D6B" w:rsidP="00822D6B">
            <w:pPr>
              <w:rPr>
                <w:rFonts w:ascii="Arial Narrow" w:eastAsia="Times New Roman" w:hAnsi="Arial Narrow" w:cs="Times New Roman"/>
                <w:color w:val="000000"/>
                <w:sz w:val="20"/>
                <w:szCs w:val="20"/>
              </w:rPr>
            </w:pPr>
            <w:r>
              <w:rPr>
                <w:rFonts w:ascii="Calibri" w:hAnsi="Calibri" w:cs="Calibri"/>
                <w:color w:val="000000"/>
                <w:sz w:val="16"/>
                <w:szCs w:val="16"/>
              </w:rPr>
              <w:t>Requests for Equitable Adjustment.</w:t>
            </w:r>
          </w:p>
        </w:tc>
        <w:tc>
          <w:tcPr>
            <w:tcW w:w="990" w:type="dxa"/>
            <w:noWrap/>
            <w:hideMark/>
          </w:tcPr>
          <w:p w14:paraId="1F017785" w14:textId="7DE0CA44" w:rsidR="00822D6B" w:rsidRPr="0099147E" w:rsidRDefault="00822D6B" w:rsidP="00822D6B">
            <w:pPr>
              <w:rPr>
                <w:rFonts w:ascii="Arial Narrow" w:eastAsia="Times New Roman" w:hAnsi="Arial Narrow" w:cs="Times New Roman"/>
                <w:color w:val="000000"/>
                <w:sz w:val="20"/>
                <w:szCs w:val="20"/>
              </w:rPr>
            </w:pPr>
            <w:r>
              <w:rPr>
                <w:rFonts w:ascii="Calibri" w:hAnsi="Calibri" w:cs="Calibri"/>
                <w:color w:val="000000"/>
                <w:sz w:val="16"/>
                <w:szCs w:val="16"/>
              </w:rPr>
              <w:t>12/1/2022</w:t>
            </w:r>
          </w:p>
        </w:tc>
        <w:tc>
          <w:tcPr>
            <w:tcW w:w="2965" w:type="dxa"/>
            <w:hideMark/>
          </w:tcPr>
          <w:p w14:paraId="1652F49F" w14:textId="38A8F34A" w:rsidR="00822D6B" w:rsidRPr="0099147E" w:rsidRDefault="00822D6B" w:rsidP="00822D6B">
            <w:pPr>
              <w:rPr>
                <w:rFonts w:ascii="Arial Narrow" w:eastAsia="Times New Roman" w:hAnsi="Arial Narrow" w:cs="Times New Roman"/>
                <w:color w:val="000000"/>
                <w:sz w:val="20"/>
                <w:szCs w:val="20"/>
              </w:rPr>
            </w:pPr>
            <w:r>
              <w:rPr>
                <w:rFonts w:ascii="Calibri" w:hAnsi="Calibri" w:cs="Calibri"/>
                <w:color w:val="000000"/>
                <w:sz w:val="16"/>
                <w:szCs w:val="16"/>
              </w:rPr>
              <w:t>"Government" means "Lockheed Martin."</w:t>
            </w:r>
          </w:p>
        </w:tc>
      </w:tr>
      <w:tr w:rsidR="00822D6B" w:rsidRPr="0099147E" w14:paraId="0A8D3931" w14:textId="77777777" w:rsidTr="00822D6B">
        <w:trPr>
          <w:trHeight w:val="260"/>
        </w:trPr>
        <w:tc>
          <w:tcPr>
            <w:tcW w:w="1345" w:type="dxa"/>
            <w:shd w:val="clear" w:color="auto" w:fill="D5DCE4" w:themeFill="text2" w:themeFillTint="33"/>
            <w:noWrap/>
            <w:hideMark/>
          </w:tcPr>
          <w:p w14:paraId="37D2507E" w14:textId="650F8CAD" w:rsidR="00822D6B" w:rsidRPr="0099147E" w:rsidRDefault="00822D6B" w:rsidP="00822D6B">
            <w:pPr>
              <w:rPr>
                <w:rFonts w:ascii="Arial Narrow" w:eastAsia="Times New Roman" w:hAnsi="Arial Narrow" w:cs="Times New Roman"/>
                <w:color w:val="000000"/>
                <w:sz w:val="20"/>
                <w:szCs w:val="20"/>
              </w:rPr>
            </w:pPr>
            <w:r>
              <w:rPr>
                <w:rFonts w:ascii="Calibri" w:hAnsi="Calibri" w:cs="Calibri"/>
                <w:color w:val="000000"/>
                <w:sz w:val="16"/>
                <w:szCs w:val="16"/>
              </w:rPr>
              <w:t xml:space="preserve">52.204-24 </w:t>
            </w:r>
          </w:p>
        </w:tc>
        <w:tc>
          <w:tcPr>
            <w:tcW w:w="4050" w:type="dxa"/>
            <w:shd w:val="clear" w:color="auto" w:fill="D5DCE4" w:themeFill="text2" w:themeFillTint="33"/>
            <w:hideMark/>
          </w:tcPr>
          <w:p w14:paraId="1A66C40C" w14:textId="03CFCD7B" w:rsidR="00822D6B" w:rsidRPr="0099147E" w:rsidRDefault="00822D6B" w:rsidP="00822D6B">
            <w:pPr>
              <w:rPr>
                <w:rFonts w:ascii="Arial Narrow" w:eastAsia="Times New Roman" w:hAnsi="Arial Narrow" w:cs="Times New Roman"/>
                <w:color w:val="000000"/>
                <w:sz w:val="20"/>
                <w:szCs w:val="20"/>
              </w:rPr>
            </w:pPr>
            <w:r>
              <w:rPr>
                <w:rFonts w:ascii="Calibri" w:hAnsi="Calibri" w:cs="Calibri"/>
                <w:color w:val="000000"/>
                <w:sz w:val="16"/>
                <w:szCs w:val="16"/>
              </w:rPr>
              <w:t>Representation Regarding Certain Telecommunications and Video Surveillance Services or Equipment.</w:t>
            </w:r>
          </w:p>
        </w:tc>
        <w:tc>
          <w:tcPr>
            <w:tcW w:w="990" w:type="dxa"/>
            <w:noWrap/>
            <w:hideMark/>
          </w:tcPr>
          <w:p w14:paraId="737BC4C4" w14:textId="6FB2E848" w:rsidR="00822D6B" w:rsidRPr="0099147E" w:rsidRDefault="00822D6B" w:rsidP="00822D6B">
            <w:pPr>
              <w:rPr>
                <w:rFonts w:ascii="Arial Narrow" w:eastAsia="Times New Roman" w:hAnsi="Arial Narrow" w:cs="Times New Roman"/>
                <w:color w:val="000000"/>
                <w:sz w:val="20"/>
                <w:szCs w:val="20"/>
              </w:rPr>
            </w:pPr>
            <w:r>
              <w:rPr>
                <w:rFonts w:ascii="Calibri" w:hAnsi="Calibri" w:cs="Calibri"/>
                <w:color w:val="000000"/>
                <w:sz w:val="16"/>
                <w:szCs w:val="16"/>
              </w:rPr>
              <w:t>11/1/2021</w:t>
            </w:r>
          </w:p>
        </w:tc>
        <w:tc>
          <w:tcPr>
            <w:tcW w:w="2965" w:type="dxa"/>
            <w:hideMark/>
          </w:tcPr>
          <w:p w14:paraId="6E388D2F" w14:textId="5722B724" w:rsidR="00822D6B" w:rsidRPr="0099147E" w:rsidRDefault="00822D6B" w:rsidP="00822D6B">
            <w:pPr>
              <w:rPr>
                <w:rFonts w:ascii="Arial Narrow" w:eastAsia="Times New Roman" w:hAnsi="Arial Narrow" w:cs="Times New Roman"/>
                <w:color w:val="000000"/>
                <w:sz w:val="20"/>
                <w:szCs w:val="20"/>
              </w:rPr>
            </w:pPr>
            <w:r>
              <w:rPr>
                <w:rFonts w:ascii="Calibri" w:hAnsi="Calibri" w:cs="Calibri"/>
                <w:color w:val="000000"/>
                <w:sz w:val="16"/>
                <w:szCs w:val="16"/>
              </w:rPr>
              <w:t> </w:t>
            </w:r>
          </w:p>
        </w:tc>
      </w:tr>
      <w:tr w:rsidR="00822D6B" w:rsidRPr="0099147E" w14:paraId="7B0F57D1" w14:textId="77777777" w:rsidTr="00822D6B">
        <w:trPr>
          <w:trHeight w:val="260"/>
        </w:trPr>
        <w:tc>
          <w:tcPr>
            <w:tcW w:w="1345" w:type="dxa"/>
            <w:shd w:val="clear" w:color="auto" w:fill="D5DCE4" w:themeFill="text2" w:themeFillTint="33"/>
            <w:noWrap/>
            <w:hideMark/>
          </w:tcPr>
          <w:p w14:paraId="66D7BCAE" w14:textId="3D9A38ED" w:rsidR="00822D6B" w:rsidRPr="0099147E" w:rsidRDefault="00822D6B" w:rsidP="00822D6B">
            <w:pPr>
              <w:rPr>
                <w:rFonts w:ascii="Arial Narrow" w:eastAsia="Times New Roman" w:hAnsi="Arial Narrow" w:cs="Times New Roman"/>
                <w:color w:val="000000"/>
                <w:sz w:val="20"/>
                <w:szCs w:val="20"/>
              </w:rPr>
            </w:pPr>
            <w:r>
              <w:rPr>
                <w:rFonts w:ascii="Calibri" w:hAnsi="Calibri" w:cs="Calibri"/>
                <w:color w:val="000000"/>
                <w:sz w:val="16"/>
                <w:szCs w:val="16"/>
              </w:rPr>
              <w:t xml:space="preserve">52.219-1 </w:t>
            </w:r>
          </w:p>
        </w:tc>
        <w:tc>
          <w:tcPr>
            <w:tcW w:w="4050" w:type="dxa"/>
            <w:shd w:val="clear" w:color="auto" w:fill="D5DCE4" w:themeFill="text2" w:themeFillTint="33"/>
            <w:hideMark/>
          </w:tcPr>
          <w:p w14:paraId="7D6E3BAB" w14:textId="2BE75F63" w:rsidR="00822D6B" w:rsidRPr="0099147E" w:rsidRDefault="00822D6B" w:rsidP="00822D6B">
            <w:pPr>
              <w:rPr>
                <w:rFonts w:ascii="Arial Narrow" w:eastAsia="Times New Roman" w:hAnsi="Arial Narrow" w:cs="Times New Roman"/>
                <w:color w:val="000000"/>
                <w:sz w:val="20"/>
                <w:szCs w:val="20"/>
              </w:rPr>
            </w:pPr>
            <w:r>
              <w:rPr>
                <w:rFonts w:ascii="Calibri" w:hAnsi="Calibri" w:cs="Calibri"/>
                <w:color w:val="000000"/>
                <w:sz w:val="16"/>
                <w:szCs w:val="16"/>
              </w:rPr>
              <w:t>Small Business Program Representations.</w:t>
            </w:r>
          </w:p>
        </w:tc>
        <w:tc>
          <w:tcPr>
            <w:tcW w:w="990" w:type="dxa"/>
            <w:noWrap/>
            <w:hideMark/>
          </w:tcPr>
          <w:p w14:paraId="08F414DF" w14:textId="36E7A9B6" w:rsidR="00822D6B" w:rsidRPr="0099147E" w:rsidRDefault="00822D6B" w:rsidP="00822D6B">
            <w:pPr>
              <w:rPr>
                <w:rFonts w:ascii="Arial Narrow" w:eastAsia="Times New Roman" w:hAnsi="Arial Narrow" w:cs="Times New Roman"/>
                <w:color w:val="000000"/>
                <w:sz w:val="20"/>
                <w:szCs w:val="20"/>
              </w:rPr>
            </w:pPr>
            <w:r>
              <w:rPr>
                <w:rFonts w:ascii="Calibri" w:hAnsi="Calibri" w:cs="Calibri"/>
                <w:color w:val="000000"/>
                <w:sz w:val="16"/>
                <w:szCs w:val="16"/>
              </w:rPr>
              <w:t>2/1/2024</w:t>
            </w:r>
          </w:p>
        </w:tc>
        <w:tc>
          <w:tcPr>
            <w:tcW w:w="2965" w:type="dxa"/>
            <w:hideMark/>
          </w:tcPr>
          <w:p w14:paraId="16D16B55" w14:textId="2929CF9E" w:rsidR="00822D6B" w:rsidRPr="0099147E" w:rsidRDefault="00822D6B" w:rsidP="00822D6B">
            <w:pPr>
              <w:rPr>
                <w:rFonts w:ascii="Arial Narrow" w:eastAsia="Times New Roman" w:hAnsi="Arial Narrow" w:cs="Times New Roman"/>
                <w:color w:val="000000"/>
                <w:sz w:val="20"/>
                <w:szCs w:val="20"/>
              </w:rPr>
            </w:pPr>
            <w:r>
              <w:rPr>
                <w:rFonts w:ascii="Calibri" w:hAnsi="Calibri" w:cs="Calibri"/>
                <w:color w:val="000000"/>
                <w:sz w:val="16"/>
                <w:szCs w:val="16"/>
              </w:rPr>
              <w:t>N/A.</w:t>
            </w:r>
          </w:p>
        </w:tc>
      </w:tr>
      <w:tr w:rsidR="00822D6B" w:rsidRPr="0099147E" w14:paraId="0C1ED8A0" w14:textId="77777777" w:rsidTr="00822D6B">
        <w:trPr>
          <w:trHeight w:val="260"/>
        </w:trPr>
        <w:tc>
          <w:tcPr>
            <w:tcW w:w="1345" w:type="dxa"/>
            <w:shd w:val="clear" w:color="auto" w:fill="D5DCE4" w:themeFill="text2" w:themeFillTint="33"/>
            <w:noWrap/>
            <w:hideMark/>
          </w:tcPr>
          <w:p w14:paraId="16A8F91F" w14:textId="7F1AC0BB" w:rsidR="00822D6B" w:rsidRPr="0099147E" w:rsidRDefault="00822D6B" w:rsidP="00822D6B">
            <w:pPr>
              <w:rPr>
                <w:rFonts w:ascii="Arial Narrow" w:eastAsia="Times New Roman" w:hAnsi="Arial Narrow" w:cs="Times New Roman"/>
                <w:color w:val="000000"/>
                <w:sz w:val="20"/>
                <w:szCs w:val="20"/>
              </w:rPr>
            </w:pPr>
            <w:r>
              <w:rPr>
                <w:rFonts w:ascii="Calibri" w:hAnsi="Calibri" w:cs="Calibri"/>
                <w:color w:val="000000"/>
                <w:sz w:val="16"/>
                <w:szCs w:val="16"/>
              </w:rPr>
              <w:t xml:space="preserve">52.232-39 </w:t>
            </w:r>
          </w:p>
        </w:tc>
        <w:tc>
          <w:tcPr>
            <w:tcW w:w="4050" w:type="dxa"/>
            <w:shd w:val="clear" w:color="auto" w:fill="D5DCE4" w:themeFill="text2" w:themeFillTint="33"/>
            <w:hideMark/>
          </w:tcPr>
          <w:p w14:paraId="6B69C80A" w14:textId="5D13ADA6" w:rsidR="00822D6B" w:rsidRPr="0099147E" w:rsidRDefault="00822D6B" w:rsidP="00822D6B">
            <w:pPr>
              <w:rPr>
                <w:rFonts w:ascii="Arial Narrow" w:eastAsia="Times New Roman" w:hAnsi="Arial Narrow" w:cs="Times New Roman"/>
                <w:color w:val="000000"/>
                <w:sz w:val="20"/>
                <w:szCs w:val="20"/>
              </w:rPr>
            </w:pPr>
            <w:r>
              <w:rPr>
                <w:rFonts w:ascii="Calibri" w:hAnsi="Calibri" w:cs="Calibri"/>
                <w:color w:val="000000"/>
                <w:sz w:val="16"/>
                <w:szCs w:val="16"/>
              </w:rPr>
              <w:t>Unenforceability of Unauthorized Obligations.</w:t>
            </w:r>
          </w:p>
        </w:tc>
        <w:tc>
          <w:tcPr>
            <w:tcW w:w="990" w:type="dxa"/>
            <w:noWrap/>
            <w:hideMark/>
          </w:tcPr>
          <w:p w14:paraId="542C2729" w14:textId="40BC9689" w:rsidR="00822D6B" w:rsidRPr="0099147E" w:rsidRDefault="00822D6B" w:rsidP="00822D6B">
            <w:pPr>
              <w:rPr>
                <w:rFonts w:ascii="Arial Narrow" w:eastAsia="Times New Roman" w:hAnsi="Arial Narrow" w:cs="Times New Roman"/>
                <w:color w:val="000000"/>
                <w:sz w:val="20"/>
                <w:szCs w:val="20"/>
              </w:rPr>
            </w:pPr>
            <w:r>
              <w:rPr>
                <w:rFonts w:ascii="Calibri" w:hAnsi="Calibri" w:cs="Calibri"/>
                <w:color w:val="000000"/>
                <w:sz w:val="16"/>
                <w:szCs w:val="16"/>
              </w:rPr>
              <w:t>6/1/2013</w:t>
            </w:r>
          </w:p>
        </w:tc>
        <w:tc>
          <w:tcPr>
            <w:tcW w:w="2965" w:type="dxa"/>
            <w:hideMark/>
          </w:tcPr>
          <w:p w14:paraId="3CE72FBA" w14:textId="61CDE89D" w:rsidR="00822D6B" w:rsidRPr="0099147E" w:rsidRDefault="00822D6B" w:rsidP="00822D6B">
            <w:pPr>
              <w:rPr>
                <w:rFonts w:ascii="Arial Narrow" w:eastAsia="Times New Roman" w:hAnsi="Arial Narrow" w:cs="Times New Roman"/>
                <w:color w:val="000000"/>
                <w:sz w:val="20"/>
                <w:szCs w:val="20"/>
              </w:rPr>
            </w:pPr>
            <w:r>
              <w:rPr>
                <w:rFonts w:ascii="Calibri" w:hAnsi="Calibri" w:cs="Calibri"/>
                <w:color w:val="000000"/>
                <w:sz w:val="16"/>
                <w:szCs w:val="16"/>
              </w:rPr>
              <w:t>None.</w:t>
            </w:r>
          </w:p>
        </w:tc>
      </w:tr>
      <w:tr w:rsidR="00822D6B" w:rsidRPr="0099147E" w14:paraId="6576E7F6" w14:textId="77777777" w:rsidTr="00822D6B">
        <w:trPr>
          <w:trHeight w:val="260"/>
        </w:trPr>
        <w:tc>
          <w:tcPr>
            <w:tcW w:w="1345" w:type="dxa"/>
            <w:shd w:val="clear" w:color="auto" w:fill="D5DCE4" w:themeFill="text2" w:themeFillTint="33"/>
            <w:noWrap/>
            <w:hideMark/>
          </w:tcPr>
          <w:p w14:paraId="166934BD" w14:textId="448FCB6F" w:rsidR="00822D6B" w:rsidRPr="0099147E" w:rsidRDefault="00822D6B" w:rsidP="00822D6B">
            <w:pPr>
              <w:rPr>
                <w:rFonts w:ascii="Arial Narrow" w:eastAsia="Times New Roman" w:hAnsi="Arial Narrow" w:cs="Times New Roman"/>
                <w:color w:val="000000"/>
                <w:sz w:val="20"/>
                <w:szCs w:val="20"/>
              </w:rPr>
            </w:pPr>
            <w:r>
              <w:rPr>
                <w:rFonts w:ascii="Calibri" w:hAnsi="Calibri" w:cs="Calibri"/>
                <w:color w:val="000000"/>
                <w:sz w:val="16"/>
                <w:szCs w:val="16"/>
              </w:rPr>
              <w:t xml:space="preserve">252.225-7015 </w:t>
            </w:r>
          </w:p>
        </w:tc>
        <w:tc>
          <w:tcPr>
            <w:tcW w:w="4050" w:type="dxa"/>
            <w:shd w:val="clear" w:color="auto" w:fill="D5DCE4" w:themeFill="text2" w:themeFillTint="33"/>
            <w:hideMark/>
          </w:tcPr>
          <w:p w14:paraId="5D18FC7E" w14:textId="49BF975E" w:rsidR="00822D6B" w:rsidRPr="0099147E" w:rsidRDefault="00822D6B" w:rsidP="00822D6B">
            <w:pPr>
              <w:rPr>
                <w:rFonts w:ascii="Arial Narrow" w:eastAsia="Times New Roman" w:hAnsi="Arial Narrow" w:cs="Times New Roman"/>
                <w:color w:val="000000"/>
                <w:sz w:val="20"/>
                <w:szCs w:val="20"/>
              </w:rPr>
            </w:pPr>
            <w:r>
              <w:rPr>
                <w:rFonts w:ascii="Calibri" w:hAnsi="Calibri" w:cs="Calibri"/>
                <w:color w:val="000000"/>
                <w:sz w:val="16"/>
                <w:szCs w:val="16"/>
              </w:rPr>
              <w:t>Restriction on Acquisition of Hand or Measuring Tools.</w:t>
            </w:r>
          </w:p>
        </w:tc>
        <w:tc>
          <w:tcPr>
            <w:tcW w:w="990" w:type="dxa"/>
            <w:noWrap/>
            <w:hideMark/>
          </w:tcPr>
          <w:p w14:paraId="229B52B4" w14:textId="75D703A8" w:rsidR="00822D6B" w:rsidRPr="0099147E" w:rsidRDefault="00822D6B" w:rsidP="00822D6B">
            <w:pPr>
              <w:rPr>
                <w:rFonts w:ascii="Arial Narrow" w:eastAsia="Times New Roman" w:hAnsi="Arial Narrow" w:cs="Times New Roman"/>
                <w:color w:val="000000"/>
                <w:sz w:val="20"/>
                <w:szCs w:val="20"/>
              </w:rPr>
            </w:pPr>
            <w:r>
              <w:rPr>
                <w:rFonts w:ascii="Calibri" w:hAnsi="Calibri" w:cs="Calibri"/>
                <w:color w:val="000000"/>
                <w:sz w:val="16"/>
                <w:szCs w:val="16"/>
              </w:rPr>
              <w:t>6/1/2005</w:t>
            </w:r>
          </w:p>
        </w:tc>
        <w:tc>
          <w:tcPr>
            <w:tcW w:w="2965" w:type="dxa"/>
            <w:hideMark/>
          </w:tcPr>
          <w:p w14:paraId="3BC09091" w14:textId="22E1212A" w:rsidR="00822D6B" w:rsidRPr="0099147E" w:rsidRDefault="00822D6B" w:rsidP="00822D6B">
            <w:pPr>
              <w:rPr>
                <w:rFonts w:ascii="Arial Narrow" w:eastAsia="Times New Roman" w:hAnsi="Arial Narrow" w:cs="Times New Roman"/>
                <w:color w:val="000000"/>
                <w:sz w:val="20"/>
                <w:szCs w:val="20"/>
              </w:rPr>
            </w:pPr>
            <w:r>
              <w:rPr>
                <w:rFonts w:ascii="Calibri" w:hAnsi="Calibri" w:cs="Calibri"/>
                <w:color w:val="000000"/>
                <w:sz w:val="16"/>
                <w:szCs w:val="16"/>
              </w:rPr>
              <w:t>None.</w:t>
            </w:r>
          </w:p>
        </w:tc>
      </w:tr>
    </w:tbl>
    <w:p w14:paraId="45BB7139" w14:textId="77777777" w:rsidR="00586BF7" w:rsidRPr="0099147E" w:rsidRDefault="00586BF7" w:rsidP="00822D6B">
      <w:pPr>
        <w:spacing w:after="0" w:line="240" w:lineRule="auto"/>
        <w:rPr>
          <w:rFonts w:ascii="Arial Narrow" w:eastAsia="Times New Roman" w:hAnsi="Arial Narrow" w:cs="Times New Roman"/>
          <w:color w:val="000000"/>
          <w:sz w:val="20"/>
          <w:szCs w:val="20"/>
        </w:rPr>
      </w:pPr>
    </w:p>
    <w:sectPr w:rsidR="00586BF7" w:rsidRPr="0099147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54FCD" w14:textId="77777777" w:rsidR="00F61A3F" w:rsidRDefault="00F61A3F" w:rsidP="006B2C64">
      <w:pPr>
        <w:spacing w:after="0" w:line="240" w:lineRule="auto"/>
      </w:pPr>
      <w:r>
        <w:separator/>
      </w:r>
    </w:p>
  </w:endnote>
  <w:endnote w:type="continuationSeparator" w:id="0">
    <w:p w14:paraId="2A0C8AAC" w14:textId="77777777" w:rsidR="00F61A3F" w:rsidRDefault="00F61A3F"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F8EA7" w14:textId="77777777" w:rsidR="001D57B2" w:rsidRDefault="001D57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BD921" w14:textId="77777777" w:rsidR="001D57B2" w:rsidRDefault="001D57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E0BD0" w14:textId="77777777" w:rsidR="001D57B2" w:rsidRDefault="001D5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DFC2B" w14:textId="77777777" w:rsidR="00F61A3F" w:rsidRDefault="00F61A3F" w:rsidP="006B2C64">
      <w:pPr>
        <w:spacing w:after="0" w:line="240" w:lineRule="auto"/>
      </w:pPr>
      <w:r>
        <w:separator/>
      </w:r>
    </w:p>
  </w:footnote>
  <w:footnote w:type="continuationSeparator" w:id="0">
    <w:p w14:paraId="4BABCF45" w14:textId="77777777" w:rsidR="00F61A3F" w:rsidRDefault="00F61A3F"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E3362" w14:textId="77777777" w:rsidR="001D57B2" w:rsidRDefault="001D57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B5049" w14:textId="0EA728EF" w:rsidR="0099147E" w:rsidRDefault="00604FEE" w:rsidP="006B2C64">
    <w:pPr>
      <w:pStyle w:val="Header"/>
      <w:jc w:val="center"/>
    </w:pPr>
    <w:r>
      <w:t>[</w:t>
    </w:r>
    <w:r w:rsidR="00822D6B" w:rsidRPr="00822D6B">
      <w:t>HGHS ASSEMBLY, ANTENNA NAVSUP SPARE N00104-24-C-SA07</w:t>
    </w:r>
    <w:r>
      <w:t>]</w:t>
    </w:r>
    <w:r w:rsidR="00437785">
      <w:t xml:space="preserve">, Rev </w:t>
    </w:r>
    <w:r w:rsidR="001D57B2">
      <w:t>0</w:t>
    </w:r>
  </w:p>
  <w:p w14:paraId="763A02EE" w14:textId="5F15C251" w:rsidR="00437785" w:rsidRDefault="00437785" w:rsidP="006B2C64">
    <w:pPr>
      <w:pStyle w:val="Header"/>
      <w:jc w:val="center"/>
    </w:pPr>
    <w:r>
      <w:t>[</w:t>
    </w:r>
    <w:r w:rsidR="00822D6B">
      <w:t>10/30/2024</w:t>
    </w:r>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4C203" w14:textId="77777777" w:rsidR="001D57B2" w:rsidRDefault="001D57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72D33"/>
    <w:rsid w:val="000D0DCE"/>
    <w:rsid w:val="001A575E"/>
    <w:rsid w:val="001A6E1B"/>
    <w:rsid w:val="001D57B2"/>
    <w:rsid w:val="00201283"/>
    <w:rsid w:val="002D0175"/>
    <w:rsid w:val="003130CC"/>
    <w:rsid w:val="00402A24"/>
    <w:rsid w:val="00410CDD"/>
    <w:rsid w:val="00437785"/>
    <w:rsid w:val="0051639F"/>
    <w:rsid w:val="00534F05"/>
    <w:rsid w:val="00586BF7"/>
    <w:rsid w:val="00604FEE"/>
    <w:rsid w:val="00666D8F"/>
    <w:rsid w:val="006B2C64"/>
    <w:rsid w:val="006C2B3E"/>
    <w:rsid w:val="00740EE9"/>
    <w:rsid w:val="00793130"/>
    <w:rsid w:val="007F7C59"/>
    <w:rsid w:val="00822D6B"/>
    <w:rsid w:val="008A1587"/>
    <w:rsid w:val="00912CF7"/>
    <w:rsid w:val="0099147E"/>
    <w:rsid w:val="009A7979"/>
    <w:rsid w:val="009D6EA3"/>
    <w:rsid w:val="009E43F1"/>
    <w:rsid w:val="00AC6AB1"/>
    <w:rsid w:val="00AF6A4A"/>
    <w:rsid w:val="00B17BC6"/>
    <w:rsid w:val="00B41C6E"/>
    <w:rsid w:val="00B4750E"/>
    <w:rsid w:val="00BB3D92"/>
    <w:rsid w:val="00C82C72"/>
    <w:rsid w:val="00CA2CFC"/>
    <w:rsid w:val="00CB0D70"/>
    <w:rsid w:val="00D52756"/>
    <w:rsid w:val="00DF32AA"/>
    <w:rsid w:val="00E032AB"/>
    <w:rsid w:val="00E339BA"/>
    <w:rsid w:val="00E830AF"/>
    <w:rsid w:val="00EA3370"/>
    <w:rsid w:val="00F02089"/>
    <w:rsid w:val="00F302AF"/>
    <w:rsid w:val="00F61A3F"/>
    <w:rsid w:val="00F92AAD"/>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4EA3D"/>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292582">
      <w:bodyDiv w:val="1"/>
      <w:marLeft w:val="0"/>
      <w:marRight w:val="0"/>
      <w:marTop w:val="0"/>
      <w:marBottom w:val="0"/>
      <w:divBdr>
        <w:top w:val="none" w:sz="0" w:space="0" w:color="auto"/>
        <w:left w:val="none" w:sz="0" w:space="0" w:color="auto"/>
        <w:bottom w:val="none" w:sz="0" w:space="0" w:color="auto"/>
        <w:right w:val="none" w:sz="0" w:space="0" w:color="auto"/>
      </w:divBdr>
    </w:div>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McLeod, Gina C (US)</cp:lastModifiedBy>
  <cp:revision>2</cp:revision>
  <dcterms:created xsi:type="dcterms:W3CDTF">2024-10-30T15:30:00Z</dcterms:created>
  <dcterms:modified xsi:type="dcterms:W3CDTF">2024-10-30T15:30:00Z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ACCT05\hallinak</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MSIP_Label_502bc7c3-f152-4da1-98bd-f7a1bebdf752_Enabled">
    <vt:lpwstr>true</vt:lpwstr>
  </property>
  <property fmtid="{D5CDD505-2E9C-101B-9397-08002B2CF9AE}" pid="14" name="MSIP_Label_502bc7c3-f152-4da1-98bd-f7a1bebdf752_SetDate">
    <vt:lpwstr>2023-11-08T19:45:21Z</vt:lpwstr>
  </property>
  <property fmtid="{D5CDD505-2E9C-101B-9397-08002B2CF9AE}" pid="15" name="MSIP_Label_502bc7c3-f152-4da1-98bd-f7a1bebdf752_Method">
    <vt:lpwstr>Privileged</vt:lpwstr>
  </property>
  <property fmtid="{D5CDD505-2E9C-101B-9397-08002B2CF9AE}" pid="16" name="MSIP_Label_502bc7c3-f152-4da1-98bd-f7a1bebdf752_Name">
    <vt:lpwstr>Unrestricted</vt:lpwstr>
  </property>
  <property fmtid="{D5CDD505-2E9C-101B-9397-08002B2CF9AE}" pid="17" name="MSIP_Label_502bc7c3-f152-4da1-98bd-f7a1bebdf752_SiteId">
    <vt:lpwstr>b18f006c-b0fc-467d-b23a-a35b5695b5dc</vt:lpwstr>
  </property>
  <property fmtid="{D5CDD505-2E9C-101B-9397-08002B2CF9AE}" pid="18" name="MSIP_Label_502bc7c3-f152-4da1-98bd-f7a1bebdf752_ActionId">
    <vt:lpwstr>f0ba167a-0973-4380-ba6c-75d20410bc32</vt:lpwstr>
  </property>
  <property fmtid="{D5CDD505-2E9C-101B-9397-08002B2CF9AE}" pid="19" name="MSIP_Label_502bc7c3-f152-4da1-98bd-f7a1bebdf752_ContentBits">
    <vt:lpwstr>0</vt:lpwstr>
  </property>
</Properties>
</file>